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Petras Michael B.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SOTERA HEALTH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9100 SOUTH HILLS BLVD,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BROADVIEW HEIGHTS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Sotera Health Co</w:t>
              </w:r>
            </w:hyperlink>
            <w:r>
              <w:rPr/>
              <w:t xml:space="preserve"> [ </w:t>
            </w:r>
            <w:r>
              <w:rPr>
                <w:rFonts w:ascii="Times;serif" w:hAnsi="Times;serif"/>
                <w:color w:val="0000FF"/>
                <w:sz w:val="24"/>
                <w:shd w:fill="FFFFFF" w:val="clear"/>
              </w:rPr>
              <w:t>SHC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4"/>
        <w:gridCol w:w="909"/>
        <w:gridCol w:w="781"/>
        <w:gridCol w:w="604"/>
        <w:gridCol w:w="335"/>
        <w:gridCol w:w="993"/>
        <w:gridCol w:w="411"/>
        <w:gridCol w:w="984"/>
        <w:gridCol w:w="1230"/>
        <w:gridCol w:w="949"/>
        <w:gridCol w:w="94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294,515</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18.5011</w:t>
            </w:r>
            <w:r>
              <w:rPr>
                <w:rFonts w:ascii="Times;serif" w:hAnsi="Times;serif"/>
                <w:color w:val="008000"/>
                <w:position w:val="7"/>
                <w:sz w:val="16"/>
                <w:sz w:val="20"/>
                <w:shd w:fill="FFFFFF" w:val="clear"/>
              </w:rPr>
              <w:t>(1)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397,912</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850,000</w:t>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18.5011</w:t>
            </w:r>
            <w:r>
              <w:rPr>
                <w:rFonts w:ascii="Times;serif" w:hAnsi="Times;serif"/>
                <w:color w:val="008000"/>
                <w:position w:val="7"/>
                <w:sz w:val="16"/>
                <w:sz w:val="20"/>
                <w:shd w:fill="FFFFFF" w:val="clear"/>
              </w:rPr>
              <w:t>(2)</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3,969,393</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Grantor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Price reported constitutes the average weighted price of shares sold. Shares were sold at varying prices in the range of $18.50 - $18.855. The reporting person hereby undertakes, upon request by the Commission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reported constitutes the average weighted price of shares sold. Shares were sold at varying prices in the range of $18.50 - $18.855. The reporting person hereby undertakes, upon request by the Commission staff, the issuer or a security holder of the issuer, to provide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Gregory S. Harvey,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2"/>
        </w:rPr>
      </w:pPr>
      <w:bookmarkStart w:id="2" w:name="shc-ex24_1.htm"/>
      <w:bookmarkStart w:id="3" w:name="ksshcex24_1"/>
      <w:bookmarkEnd w:id="2"/>
      <w:bookmarkEnd w:id="3"/>
      <w:r>
        <w:rPr>
          <w:rFonts w:ascii="Times New Roman" w:hAnsi="Times New Roman"/>
          <w:b/>
          <w:color w:val="000000"/>
          <w:sz w:val="22"/>
        </w:rPr>
        <w:t>Power of Attorney</w:t>
      </w:r>
      <w:r>
        <w:br w:type="page"/>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Know all by these presents that the undersigned hereby constitutes and appoints each of Erika Ostrowski, Sarah Kim, Michael J. Solecki and Gregory S. Harvey, signing singly, the undersigned’s true and lawful attorney-in-fact to:</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and/or director of the Sotera Health Company (the “Company”), (a) Forms 3, 4 and 5 in accordance with Section 16(a) of the Securities Exchange Act of 1934, as amended (the “Exchange Act”), and the rules thereunder, and (b) Forms 144 under the Securities Act of 1933, as amended, and the rules thereunder (collectively, the “SEC Filings”);</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SEC Filings, complete and execute any amendment or amendments thereto, and timely file such form with the SEC and any stock exchange or similar authority; and</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or Forms 144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effective as of August 13, 2026.</w:t>
      </w:r>
    </w:p>
    <w:p>
      <w:pPr>
        <w:pStyle w:val="TextBody"/>
        <w:bidi w:val="0"/>
        <w:jc w:val="both"/>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 xml:space="preserve">/s/ Michael B. Petras, Jr. </w:t>
      </w:r>
    </w:p>
    <w:p>
      <w:pPr>
        <w:pStyle w:val="TextBody"/>
        <w:bidi w:val="0"/>
        <w:jc w:val="both"/>
        <w:rPr>
          <w:rFonts w:ascii="Times New Roman" w:hAnsi="Times New Roman"/>
          <w:color w:val="000000"/>
          <w:sz w:val="22"/>
        </w:rPr>
      </w:pPr>
      <w:r>
        <w:rPr>
          <w:rFonts w:ascii="Times New Roman" w:hAnsi="Times New Roman"/>
          <w:color w:val="000000"/>
          <w:sz w:val="22"/>
        </w:rPr>
        <w:t>Name: Michael B. Petras, Jr.</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387" TargetMode="External"/><Relationship Id="rId5" Type="http://schemas.openxmlformats.org/officeDocument/2006/relationships/hyperlink" Target="http://www.sec.gov/cgi-bin/browse-edgar?action=getcompany&amp;CIK=0001822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1339</Words>
  <Characters>7194</Characters>
  <CharactersWithSpaces>8440</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